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E9" w:rsidRPr="002F29BC" w:rsidRDefault="00ED0419" w:rsidP="00ED0419">
      <w:pPr>
        <w:jc w:val="center"/>
        <w:rPr>
          <w:rFonts w:ascii="Arial" w:hAnsi="Arial" w:cs="Arial"/>
          <w:b/>
          <w:sz w:val="28"/>
          <w:szCs w:val="28"/>
        </w:rPr>
      </w:pPr>
      <w:r w:rsidRPr="002F29BC">
        <w:rPr>
          <w:rFonts w:ascii="Arial" w:hAnsi="Arial" w:cs="Arial"/>
          <w:b/>
          <w:sz w:val="28"/>
          <w:szCs w:val="28"/>
        </w:rPr>
        <w:t xml:space="preserve">ANUNT IMPORTANT </w:t>
      </w:r>
    </w:p>
    <w:p w:rsidR="008377E9" w:rsidRPr="001C6754" w:rsidRDefault="008377E9" w:rsidP="008377E9">
      <w:pPr>
        <w:rPr>
          <w:rFonts w:ascii="Arial" w:hAnsi="Arial" w:cs="Arial"/>
          <w:sz w:val="24"/>
          <w:szCs w:val="24"/>
        </w:rPr>
      </w:pPr>
    </w:p>
    <w:p w:rsidR="005F7296" w:rsidRPr="00CA216E" w:rsidRDefault="008377E9" w:rsidP="00CA216E">
      <w:pPr>
        <w:jc w:val="center"/>
        <w:rPr>
          <w:rFonts w:ascii="Arial" w:hAnsi="Arial" w:cs="Arial"/>
          <w:b/>
          <w:sz w:val="28"/>
          <w:szCs w:val="28"/>
        </w:rPr>
      </w:pPr>
      <w:r w:rsidRPr="00CA216E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Pr="00CA216E">
        <w:rPr>
          <w:rFonts w:ascii="Arial" w:hAnsi="Arial" w:cs="Arial"/>
          <w:b/>
          <w:sz w:val="28"/>
          <w:szCs w:val="28"/>
        </w:rPr>
        <w:t>atentia</w:t>
      </w:r>
      <w:proofErr w:type="spellEnd"/>
      <w:r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216E">
        <w:rPr>
          <w:rFonts w:ascii="Arial" w:hAnsi="Arial" w:cs="Arial"/>
          <w:b/>
          <w:sz w:val="28"/>
          <w:szCs w:val="28"/>
        </w:rPr>
        <w:t>tuturor</w:t>
      </w:r>
      <w:proofErr w:type="spellEnd"/>
      <w:r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medicilor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="002F29BC">
        <w:rPr>
          <w:rFonts w:ascii="Arial" w:hAnsi="Arial" w:cs="Arial"/>
          <w:b/>
          <w:sz w:val="28"/>
          <w:szCs w:val="28"/>
        </w:rPr>
        <w:t>elibereaza</w:t>
      </w:r>
      <w:proofErr w:type="spellEnd"/>
      <w:r w:rsidR="002F29B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29BC">
        <w:rPr>
          <w:rFonts w:ascii="Arial" w:hAnsi="Arial" w:cs="Arial"/>
          <w:b/>
          <w:sz w:val="28"/>
          <w:szCs w:val="28"/>
        </w:rPr>
        <w:t>prescriptii</w:t>
      </w:r>
      <w:proofErr w:type="spellEnd"/>
      <w:r w:rsidR="002F29B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29BC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pentru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acordarea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dispozitivelor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destinate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recuperarii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unor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deficient</w:t>
      </w:r>
      <w:r w:rsidR="002F29BC">
        <w:rPr>
          <w:rFonts w:ascii="Arial" w:hAnsi="Arial" w:cs="Arial"/>
          <w:b/>
          <w:sz w:val="28"/>
          <w:szCs w:val="28"/>
        </w:rPr>
        <w:t>e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organice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sau</w:t>
      </w:r>
      <w:proofErr w:type="spellEnd"/>
      <w:r w:rsidR="00CA216E" w:rsidRPr="00CA2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A216E" w:rsidRPr="00CA216E">
        <w:rPr>
          <w:rFonts w:ascii="Arial" w:hAnsi="Arial" w:cs="Arial"/>
          <w:b/>
          <w:sz w:val="28"/>
          <w:szCs w:val="28"/>
        </w:rPr>
        <w:t>functionale</w:t>
      </w:r>
      <w:proofErr w:type="spellEnd"/>
    </w:p>
    <w:p w:rsidR="00AA640E" w:rsidRPr="00AA640E" w:rsidRDefault="00AA640E" w:rsidP="008377E9">
      <w:pPr>
        <w:rPr>
          <w:rFonts w:ascii="Arial" w:hAnsi="Arial" w:cs="Arial"/>
          <w:sz w:val="28"/>
          <w:szCs w:val="28"/>
        </w:rPr>
      </w:pPr>
    </w:p>
    <w:p w:rsidR="007E069C" w:rsidRDefault="008377E9" w:rsidP="008E72B6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1C6754">
        <w:rPr>
          <w:rFonts w:ascii="Arial" w:hAnsi="Arial" w:cs="Arial"/>
          <w:sz w:val="24"/>
          <w:szCs w:val="24"/>
        </w:rPr>
        <w:t>Va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aducem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C6754">
        <w:rPr>
          <w:rFonts w:ascii="Arial" w:hAnsi="Arial" w:cs="Arial"/>
          <w:sz w:val="24"/>
          <w:szCs w:val="24"/>
        </w:rPr>
        <w:t>cunostinta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1C6754">
        <w:rPr>
          <w:rFonts w:ascii="Arial" w:hAnsi="Arial" w:cs="Arial"/>
          <w:sz w:val="24"/>
          <w:szCs w:val="24"/>
        </w:rPr>
        <w:t>potrivit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Ordinului</w:t>
      </w:r>
      <w:proofErr w:type="spellEnd"/>
      <w:r w:rsidR="00D31A5D">
        <w:rPr>
          <w:rFonts w:ascii="Arial" w:hAnsi="Arial" w:cs="Arial"/>
          <w:sz w:val="24"/>
          <w:szCs w:val="24"/>
        </w:rPr>
        <w:t xml:space="preserve"> MS/CNAS nr 388/186/2015</w:t>
      </w:r>
      <w:proofErr w:type="gramStart"/>
      <w:r w:rsidRPr="001C6754">
        <w:rPr>
          <w:rFonts w:ascii="Arial" w:hAnsi="Arial" w:cs="Arial"/>
          <w:sz w:val="24"/>
          <w:szCs w:val="24"/>
        </w:rPr>
        <w:t xml:space="preserve">, </w:t>
      </w:r>
      <w:r w:rsidR="00AA6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40E">
        <w:rPr>
          <w:rFonts w:ascii="Arial" w:hAnsi="Arial" w:cs="Arial"/>
          <w:sz w:val="24"/>
          <w:szCs w:val="24"/>
        </w:rPr>
        <w:t>Anexa</w:t>
      </w:r>
      <w:proofErr w:type="spellEnd"/>
      <w:proofErr w:type="gramEnd"/>
      <w:r w:rsidR="00AA640E">
        <w:rPr>
          <w:rFonts w:ascii="Arial" w:hAnsi="Arial" w:cs="Arial"/>
          <w:sz w:val="24"/>
          <w:szCs w:val="24"/>
        </w:rPr>
        <w:t xml:space="preserve"> 38, </w:t>
      </w:r>
      <w:r w:rsidR="007E069C" w:rsidRPr="001C675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E069C" w:rsidRPr="001C6754">
        <w:rPr>
          <w:rFonts w:ascii="Arial" w:hAnsi="Arial" w:cs="Arial"/>
          <w:sz w:val="24"/>
          <w:szCs w:val="24"/>
        </w:rPr>
        <w:t>modifica</w:t>
      </w:r>
      <w:proofErr w:type="spellEnd"/>
      <w:r w:rsidR="007E069C"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69C" w:rsidRPr="001C6754">
        <w:rPr>
          <w:rFonts w:ascii="Arial" w:hAnsi="Arial" w:cs="Arial"/>
          <w:sz w:val="24"/>
          <w:szCs w:val="24"/>
        </w:rPr>
        <w:t>astfel</w:t>
      </w:r>
      <w:proofErr w:type="spellEnd"/>
      <w:r w:rsidR="007E069C" w:rsidRPr="001C6754">
        <w:rPr>
          <w:rFonts w:ascii="Arial" w:hAnsi="Arial" w:cs="Arial"/>
          <w:sz w:val="24"/>
          <w:szCs w:val="24"/>
        </w:rPr>
        <w:t>:</w:t>
      </w:r>
    </w:p>
    <w:p w:rsidR="00AA640E" w:rsidRPr="001C6754" w:rsidRDefault="00AA640E" w:rsidP="008377E9">
      <w:pPr>
        <w:rPr>
          <w:rFonts w:ascii="Arial" w:hAnsi="Arial" w:cs="Arial"/>
          <w:sz w:val="24"/>
          <w:szCs w:val="24"/>
        </w:rPr>
      </w:pPr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4. </w:t>
      </w:r>
      <w:proofErr w:type="spellStart"/>
      <w:r w:rsidRPr="001C6754">
        <w:rPr>
          <w:rFonts w:ascii="Arial" w:hAnsi="Arial" w:cs="Arial"/>
          <w:sz w:val="24"/>
          <w:szCs w:val="24"/>
        </w:rPr>
        <w:t>Proteze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membrul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inferior</w:t>
      </w:r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3222"/>
        <w:gridCol w:w="1920"/>
      </w:tblGrid>
      <w:tr w:rsidR="001C6754" w:rsidRPr="001C6754" w:rsidTr="00E47F22">
        <w:tc>
          <w:tcPr>
            <w:tcW w:w="828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NR CRT.</w:t>
            </w:r>
          </w:p>
        </w:tc>
        <w:tc>
          <w:tcPr>
            <w:tcW w:w="4098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DENUMIREA DISPOZITIVULUI MEDICAL</w:t>
            </w: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TIPUL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TERMEN DE ÎNLOCUIRE</w:t>
            </w:r>
          </w:p>
        </w:tc>
      </w:tr>
      <w:tr w:rsidR="001C6754" w:rsidRPr="001C6754" w:rsidTr="00E47F22">
        <w:tc>
          <w:tcPr>
            <w:tcW w:w="828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C1</w:t>
            </w:r>
          </w:p>
        </w:tc>
        <w:tc>
          <w:tcPr>
            <w:tcW w:w="4098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C2</w:t>
            </w: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C3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C4</w:t>
            </w:r>
          </w:p>
        </w:tc>
      </w:tr>
      <w:tr w:rsidR="001C6754" w:rsidRPr="001C6754" w:rsidTr="00E47F22">
        <w:tc>
          <w:tcPr>
            <w:tcW w:w="82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09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Proteză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parţială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picior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a) LISEFRANC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b) CHOPART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c) PIROGOFF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098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Proteză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pentru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dezarticulaţia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gleznă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SYME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09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Proteză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gambă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a)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convenţională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>, din material plastic, cu contact total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bCs/>
                <w:sz w:val="24"/>
                <w:szCs w:val="24"/>
              </w:rPr>
              <w:t>b)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geriatrică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bCs/>
                <w:sz w:val="24"/>
                <w:szCs w:val="24"/>
              </w:rPr>
              <w:t>c)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modulară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color w:val="FF0000"/>
                <w:sz w:val="24"/>
                <w:szCs w:val="24"/>
              </w:rPr>
              <w:t>4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098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Proteză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pentru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dezarticulaţia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genunchi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modulară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09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Proteză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coapsă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bCs/>
                <w:sz w:val="24"/>
                <w:szCs w:val="24"/>
              </w:rPr>
              <w:t>a)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combinată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bCs/>
                <w:sz w:val="24"/>
                <w:szCs w:val="24"/>
              </w:rPr>
              <w:t>b)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din plastic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bCs/>
                <w:sz w:val="24"/>
                <w:szCs w:val="24"/>
              </w:rPr>
              <w:t>c)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cu vacuum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bCs/>
                <w:sz w:val="24"/>
                <w:szCs w:val="24"/>
              </w:rPr>
              <w:t>d)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geriatrică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bCs/>
                <w:sz w:val="24"/>
                <w:szCs w:val="24"/>
              </w:rPr>
              <w:t>e)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modulară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bCs/>
                <w:sz w:val="24"/>
                <w:szCs w:val="24"/>
              </w:rPr>
              <w:t>f)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modulară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cu vacuum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g)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modulară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cu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manșon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silicon</w:t>
            </w:r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09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Proteză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şold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a)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convenţională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b)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modulară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098" w:type="dxa"/>
            <w:vMerge w:val="restart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Proteză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parţială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bazin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hemipelvectomie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a)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convenţională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  <w:tr w:rsidR="001C6754" w:rsidRPr="001C6754" w:rsidTr="00E47F22">
        <w:tc>
          <w:tcPr>
            <w:tcW w:w="82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b)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modulară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</w:tbl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4.1. </w:t>
      </w:r>
      <w:proofErr w:type="spellStart"/>
      <w:r w:rsidRPr="001C6754">
        <w:rPr>
          <w:rFonts w:ascii="Arial" w:hAnsi="Arial" w:cs="Arial"/>
          <w:sz w:val="24"/>
          <w:szCs w:val="24"/>
        </w:rPr>
        <w:t>Termenul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înlocuire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2, </w:t>
      </w:r>
      <w:proofErr w:type="spellStart"/>
      <w:r w:rsidRPr="001C6754">
        <w:rPr>
          <w:rFonts w:ascii="Arial" w:hAnsi="Arial" w:cs="Arial"/>
          <w:sz w:val="24"/>
          <w:szCs w:val="24"/>
        </w:rPr>
        <w:t>respectiv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C6754">
        <w:rPr>
          <w:rFonts w:ascii="Arial" w:hAnsi="Arial" w:cs="Arial"/>
          <w:sz w:val="24"/>
          <w:szCs w:val="24"/>
        </w:rPr>
        <w:t>ani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C6754">
        <w:rPr>
          <w:rFonts w:ascii="Arial" w:hAnsi="Arial" w:cs="Arial"/>
          <w:sz w:val="24"/>
          <w:szCs w:val="24"/>
        </w:rPr>
        <w:t>consideră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C6754">
        <w:rPr>
          <w:rFonts w:ascii="Arial" w:hAnsi="Arial" w:cs="Arial"/>
          <w:sz w:val="24"/>
          <w:szCs w:val="24"/>
        </w:rPr>
        <w:t>momentul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1C6754">
        <w:rPr>
          <w:rFonts w:ascii="Arial" w:hAnsi="Arial" w:cs="Arial"/>
          <w:sz w:val="24"/>
          <w:szCs w:val="24"/>
        </w:rPr>
        <w:t>asiguratul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C6754">
        <w:rPr>
          <w:rFonts w:ascii="Arial" w:hAnsi="Arial" w:cs="Arial"/>
          <w:sz w:val="24"/>
          <w:szCs w:val="24"/>
        </w:rPr>
        <w:t>intrat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posesia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protezei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definitive, </w:t>
      </w:r>
      <w:proofErr w:type="spellStart"/>
      <w:r w:rsidRPr="001C6754">
        <w:rPr>
          <w:rFonts w:ascii="Arial" w:hAnsi="Arial" w:cs="Arial"/>
          <w:sz w:val="24"/>
          <w:szCs w:val="24"/>
        </w:rPr>
        <w:t>dacă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acesta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C6754">
        <w:rPr>
          <w:rFonts w:ascii="Arial" w:hAnsi="Arial" w:cs="Arial"/>
          <w:sz w:val="24"/>
          <w:szCs w:val="24"/>
        </w:rPr>
        <w:t>beneficiat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proteză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provizorie</w:t>
      </w:r>
      <w:proofErr w:type="spellEnd"/>
      <w:r w:rsidRPr="001C6754">
        <w:rPr>
          <w:rFonts w:ascii="Arial" w:hAnsi="Arial" w:cs="Arial"/>
          <w:sz w:val="24"/>
          <w:szCs w:val="24"/>
        </w:rPr>
        <w:t>.</w:t>
      </w:r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4.2.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copiii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vârstă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până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la 18 </w:t>
      </w:r>
      <w:proofErr w:type="spellStart"/>
      <w:r w:rsidRPr="001C6754">
        <w:rPr>
          <w:rFonts w:ascii="Arial" w:hAnsi="Arial" w:cs="Arial"/>
          <w:sz w:val="24"/>
          <w:szCs w:val="24"/>
        </w:rPr>
        <w:t>ani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1C6754">
        <w:rPr>
          <w:rFonts w:ascii="Arial" w:hAnsi="Arial" w:cs="Arial"/>
          <w:sz w:val="24"/>
          <w:szCs w:val="24"/>
        </w:rPr>
        <w:t>poate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acorda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altă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proteză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înainte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termenul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înlocuire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prevăzut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col. C4, la </w:t>
      </w:r>
      <w:proofErr w:type="spellStart"/>
      <w:r w:rsidRPr="001C6754">
        <w:rPr>
          <w:rFonts w:ascii="Arial" w:hAnsi="Arial" w:cs="Arial"/>
          <w:sz w:val="24"/>
          <w:szCs w:val="24"/>
        </w:rPr>
        <w:t>recomandarea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medicului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specialitate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1C6754">
        <w:rPr>
          <w:rFonts w:ascii="Arial" w:hAnsi="Arial" w:cs="Arial"/>
          <w:sz w:val="24"/>
          <w:szCs w:val="24"/>
        </w:rPr>
        <w:t>urmare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C6754">
        <w:rPr>
          <w:rFonts w:ascii="Arial" w:hAnsi="Arial" w:cs="Arial"/>
          <w:sz w:val="24"/>
          <w:szCs w:val="24"/>
        </w:rPr>
        <w:t>modificării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datelor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avute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vedere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C6754">
        <w:rPr>
          <w:rFonts w:ascii="Arial" w:hAnsi="Arial" w:cs="Arial"/>
          <w:sz w:val="24"/>
          <w:szCs w:val="24"/>
        </w:rPr>
        <w:t>ultima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protezare</w:t>
      </w:r>
      <w:proofErr w:type="spellEnd"/>
      <w:r w:rsidRPr="001C6754">
        <w:rPr>
          <w:rFonts w:ascii="Arial" w:hAnsi="Arial" w:cs="Arial"/>
          <w:sz w:val="24"/>
          <w:szCs w:val="24"/>
        </w:rPr>
        <w:t>.</w:t>
      </w:r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4.3.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6754">
        <w:rPr>
          <w:rFonts w:ascii="Arial" w:hAnsi="Arial" w:cs="Arial"/>
          <w:sz w:val="24"/>
          <w:szCs w:val="24"/>
        </w:rPr>
        <w:t>un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asigurat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se pot </w:t>
      </w:r>
      <w:proofErr w:type="spellStart"/>
      <w:r w:rsidRPr="001C6754">
        <w:rPr>
          <w:rFonts w:ascii="Arial" w:hAnsi="Arial" w:cs="Arial"/>
          <w:sz w:val="24"/>
          <w:szCs w:val="24"/>
        </w:rPr>
        <w:t>acorda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două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dispozitive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medicale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acelaşi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tip (</w:t>
      </w:r>
      <w:proofErr w:type="spellStart"/>
      <w:r w:rsidRPr="001C6754">
        <w:rPr>
          <w:rFonts w:ascii="Arial" w:hAnsi="Arial" w:cs="Arial"/>
          <w:sz w:val="24"/>
          <w:szCs w:val="24"/>
        </w:rPr>
        <w:t>stânga-dreapta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1C6754">
        <w:rPr>
          <w:rFonts w:ascii="Arial" w:hAnsi="Arial" w:cs="Arial"/>
          <w:sz w:val="24"/>
          <w:szCs w:val="24"/>
        </w:rPr>
        <w:t>termenul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înlocuire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fiecare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dispozitiv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C6754">
        <w:rPr>
          <w:rFonts w:ascii="Arial" w:hAnsi="Arial" w:cs="Arial"/>
          <w:sz w:val="24"/>
          <w:szCs w:val="24"/>
        </w:rPr>
        <w:t>cele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două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6754">
        <w:rPr>
          <w:rFonts w:ascii="Arial" w:hAnsi="Arial" w:cs="Arial"/>
          <w:sz w:val="24"/>
          <w:szCs w:val="24"/>
        </w:rPr>
        <w:t>stânga-dreapta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C6754">
        <w:rPr>
          <w:rFonts w:ascii="Arial" w:hAnsi="Arial" w:cs="Arial"/>
          <w:sz w:val="24"/>
          <w:szCs w:val="24"/>
        </w:rPr>
        <w:t>este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cel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prevăzut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coloana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C4.</w:t>
      </w:r>
    </w:p>
    <w:p w:rsidR="001C6754" w:rsidRPr="008E72B6" w:rsidRDefault="001C6754" w:rsidP="001C67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8E72B6">
        <w:rPr>
          <w:rFonts w:ascii="Arial" w:hAnsi="Arial" w:cs="Arial"/>
          <w:b/>
          <w:sz w:val="28"/>
          <w:szCs w:val="28"/>
        </w:rPr>
        <w:t xml:space="preserve">   4.4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Proteza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coapsă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modulară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manșon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de silicon se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acordă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amputație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urmare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complicațiilor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diabetului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zaharat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și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urmare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afecțiunilor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neoplazice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nivelul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membrului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inferior, la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recomandarea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medicului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specialitate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ortopedie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si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traumatologie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si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ortopedie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E72B6">
        <w:rPr>
          <w:rFonts w:ascii="Arial" w:hAnsi="Arial" w:cs="Arial"/>
          <w:b/>
          <w:sz w:val="28"/>
          <w:szCs w:val="28"/>
        </w:rPr>
        <w:t>pediatrica</w:t>
      </w:r>
      <w:proofErr w:type="spellEnd"/>
      <w:r w:rsidRPr="008E72B6">
        <w:rPr>
          <w:rFonts w:ascii="Arial" w:hAnsi="Arial" w:cs="Arial"/>
          <w:b/>
          <w:sz w:val="28"/>
          <w:szCs w:val="28"/>
        </w:rPr>
        <w:t>.</w:t>
      </w:r>
    </w:p>
    <w:p w:rsidR="001C6754" w:rsidRPr="001C6754" w:rsidRDefault="001C6754" w:rsidP="001C67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NOTĂ: </w:t>
      </w:r>
      <w:proofErr w:type="spellStart"/>
      <w:r w:rsidRPr="001C6754">
        <w:rPr>
          <w:rFonts w:ascii="Arial" w:hAnsi="Arial" w:cs="Arial"/>
          <w:sz w:val="24"/>
          <w:szCs w:val="24"/>
        </w:rPr>
        <w:t>Preţul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referinţă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proteza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coapsă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modulară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manșon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silicon se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stabili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îndeplinirea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obligaţiei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furnizorilor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prevăzută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la art. 153 lit. f) </w:t>
      </w:r>
      <w:proofErr w:type="gramStart"/>
      <w:r w:rsidRPr="001C6754">
        <w:rPr>
          <w:rFonts w:ascii="Arial" w:hAnsi="Arial" w:cs="Arial"/>
          <w:sz w:val="24"/>
          <w:szCs w:val="24"/>
        </w:rPr>
        <w:t>din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anexa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1C6754">
        <w:rPr>
          <w:rFonts w:ascii="Arial" w:hAnsi="Arial" w:cs="Arial"/>
          <w:sz w:val="24"/>
          <w:szCs w:val="24"/>
        </w:rPr>
        <w:t>2 la HG nr.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6754">
        <w:rPr>
          <w:rFonts w:ascii="Arial" w:hAnsi="Arial" w:cs="Arial"/>
          <w:sz w:val="24"/>
          <w:szCs w:val="24"/>
        </w:rPr>
        <w:t xml:space="preserve">400/2014, cu </w:t>
      </w:r>
      <w:proofErr w:type="spellStart"/>
      <w:r w:rsidRPr="001C6754">
        <w:rPr>
          <w:rFonts w:ascii="Arial" w:hAnsi="Arial" w:cs="Arial"/>
          <w:sz w:val="24"/>
          <w:szCs w:val="24"/>
        </w:rPr>
        <w:t>modificările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completările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ulterioare</w:t>
      </w:r>
      <w:proofErr w:type="spellEnd"/>
      <w:r w:rsidRPr="001C6754">
        <w:rPr>
          <w:rFonts w:ascii="Arial" w:hAnsi="Arial" w:cs="Arial"/>
          <w:sz w:val="24"/>
          <w:szCs w:val="24"/>
        </w:rPr>
        <w:t>.</w:t>
      </w:r>
      <w:proofErr w:type="gramEnd"/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6754" w:rsidRPr="001C6754" w:rsidRDefault="001C6754" w:rsidP="008377E9">
      <w:pPr>
        <w:rPr>
          <w:rFonts w:ascii="Arial" w:hAnsi="Arial" w:cs="Arial"/>
          <w:sz w:val="24"/>
          <w:szCs w:val="24"/>
        </w:rPr>
      </w:pP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1C6754">
        <w:rPr>
          <w:rFonts w:ascii="Arial" w:hAnsi="Arial" w:cs="Arial"/>
          <w:sz w:val="24"/>
          <w:szCs w:val="24"/>
        </w:rPr>
        <w:t>Echipamente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oxigenoterapie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ventilaţie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noninvazivă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080"/>
        <w:gridCol w:w="3720"/>
        <w:gridCol w:w="1560"/>
      </w:tblGrid>
      <w:tr w:rsidR="007E069C" w:rsidRPr="001C6754" w:rsidTr="00E47F22">
        <w:tc>
          <w:tcPr>
            <w:tcW w:w="828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NR 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lastRenderedPageBreak/>
              <w:t>CRT.</w:t>
            </w:r>
          </w:p>
        </w:tc>
        <w:tc>
          <w:tcPr>
            <w:tcW w:w="408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DENUMIREA DISPOZITIVULUI 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lastRenderedPageBreak/>
              <w:t>MEDICAL</w:t>
            </w:r>
            <w:r w:rsidRPr="001C6754"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  <w:tc>
          <w:tcPr>
            <w:tcW w:w="372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lastRenderedPageBreak/>
              <w:t>TIPUL</w:t>
            </w:r>
          </w:p>
        </w:tc>
        <w:tc>
          <w:tcPr>
            <w:tcW w:w="156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TERMEN DE </w:t>
            </w:r>
            <w:r w:rsidRPr="001C6754">
              <w:rPr>
                <w:rFonts w:ascii="Arial" w:eastAsia="Calibri" w:hAnsi="Arial" w:cs="Arial"/>
                <w:sz w:val="24"/>
                <w:szCs w:val="24"/>
              </w:rPr>
              <w:lastRenderedPageBreak/>
              <w:t>ÎNLOCUIRE</w:t>
            </w:r>
          </w:p>
        </w:tc>
      </w:tr>
      <w:tr w:rsidR="007E069C" w:rsidRPr="001C6754" w:rsidTr="00E47F22">
        <w:tc>
          <w:tcPr>
            <w:tcW w:w="828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lastRenderedPageBreak/>
              <w:t>C1</w:t>
            </w:r>
          </w:p>
        </w:tc>
        <w:tc>
          <w:tcPr>
            <w:tcW w:w="408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C2</w:t>
            </w:r>
          </w:p>
        </w:tc>
        <w:tc>
          <w:tcPr>
            <w:tcW w:w="372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C3</w:t>
            </w:r>
          </w:p>
        </w:tc>
        <w:tc>
          <w:tcPr>
            <w:tcW w:w="156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C4</w:t>
            </w:r>
          </w:p>
        </w:tc>
      </w:tr>
      <w:tr w:rsidR="007E069C" w:rsidRPr="001C6754" w:rsidTr="00E47F22">
        <w:tc>
          <w:tcPr>
            <w:tcW w:w="828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Aparat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pentru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administrarea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continuă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cu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oxigen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>**)</w:t>
            </w:r>
          </w:p>
        </w:tc>
        <w:tc>
          <w:tcPr>
            <w:tcW w:w="372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concentrator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oxigen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69C" w:rsidRPr="001C6754" w:rsidTr="00E47F22">
        <w:tc>
          <w:tcPr>
            <w:tcW w:w="828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Aparat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ventilaţie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noninvazivă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>***)</w:t>
            </w:r>
          </w:p>
        </w:tc>
        <w:tc>
          <w:tcPr>
            <w:tcW w:w="372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aparat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ventilaţie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069C" w:rsidRPr="001C6754" w:rsidRDefault="007E069C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01E3F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6754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1C6754">
        <w:rPr>
          <w:rFonts w:ascii="Arial" w:hAnsi="Arial" w:cs="Arial"/>
          <w:sz w:val="24"/>
          <w:szCs w:val="24"/>
        </w:rPr>
        <w:t>Aparatele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C6754">
        <w:rPr>
          <w:rFonts w:ascii="Arial" w:hAnsi="Arial" w:cs="Arial"/>
          <w:sz w:val="24"/>
          <w:szCs w:val="24"/>
        </w:rPr>
        <w:t>acordă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numai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închiriere</w:t>
      </w:r>
      <w:proofErr w:type="spellEnd"/>
      <w:r w:rsidRPr="001C6754">
        <w:rPr>
          <w:rFonts w:ascii="Arial" w:hAnsi="Arial" w:cs="Arial"/>
          <w:sz w:val="24"/>
          <w:szCs w:val="24"/>
        </w:rPr>
        <w:t>.</w:t>
      </w:r>
      <w:proofErr w:type="gramEnd"/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**) </w:t>
      </w:r>
      <w:proofErr w:type="spellStart"/>
      <w:r w:rsidRPr="001C6754">
        <w:rPr>
          <w:rFonts w:ascii="Arial" w:hAnsi="Arial" w:cs="Arial"/>
          <w:sz w:val="24"/>
          <w:szCs w:val="24"/>
        </w:rPr>
        <w:t>Aparatele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administrare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continuă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oxigen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C6754">
        <w:rPr>
          <w:rFonts w:ascii="Arial" w:hAnsi="Arial" w:cs="Arial"/>
          <w:sz w:val="24"/>
          <w:szCs w:val="24"/>
        </w:rPr>
        <w:t>acordă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numai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închiriere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următoarele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afecţiuni</w:t>
      </w:r>
      <w:proofErr w:type="spellEnd"/>
      <w:r w:rsidRPr="001C6754">
        <w:rPr>
          <w:rFonts w:ascii="Arial" w:hAnsi="Arial" w:cs="Arial"/>
          <w:sz w:val="24"/>
          <w:szCs w:val="24"/>
        </w:rPr>
        <w:t>: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C6754">
        <w:rPr>
          <w:rFonts w:ascii="Arial" w:hAnsi="Arial" w:cs="Arial"/>
          <w:sz w:val="24"/>
          <w:szCs w:val="24"/>
        </w:rPr>
        <w:t>Oxigenoterapie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lungă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durată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6754">
        <w:rPr>
          <w:rFonts w:ascii="Arial" w:hAnsi="Arial" w:cs="Arial"/>
          <w:sz w:val="24"/>
          <w:szCs w:val="24"/>
        </w:rPr>
        <w:t>durata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administrării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cotidiene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&gt;/= 15 ore/</w:t>
      </w:r>
      <w:proofErr w:type="spellStart"/>
      <w:r w:rsidRPr="001C6754">
        <w:rPr>
          <w:rFonts w:ascii="Arial" w:hAnsi="Arial" w:cs="Arial"/>
          <w:sz w:val="24"/>
          <w:szCs w:val="24"/>
        </w:rPr>
        <w:t>zi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C6754">
        <w:rPr>
          <w:rFonts w:ascii="Arial" w:hAnsi="Arial" w:cs="Arial"/>
          <w:sz w:val="24"/>
          <w:szCs w:val="24"/>
        </w:rPr>
        <w:t>Indicaţii</w:t>
      </w:r>
      <w:proofErr w:type="spellEnd"/>
      <w:r w:rsidRPr="001C6754">
        <w:rPr>
          <w:rFonts w:ascii="Arial" w:hAnsi="Arial" w:cs="Arial"/>
          <w:sz w:val="24"/>
          <w:szCs w:val="24"/>
        </w:rPr>
        <w:t>: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C6754">
        <w:rPr>
          <w:rFonts w:ascii="Arial" w:hAnsi="Arial" w:cs="Arial"/>
          <w:sz w:val="24"/>
          <w:szCs w:val="24"/>
        </w:rPr>
        <w:t>a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C6754">
        <w:rPr>
          <w:rFonts w:ascii="Arial" w:hAnsi="Arial" w:cs="Arial"/>
          <w:sz w:val="24"/>
          <w:szCs w:val="24"/>
        </w:rPr>
        <w:t>pacienţi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insuficienţă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respiratorie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cronică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C6754">
        <w:rPr>
          <w:rFonts w:ascii="Arial" w:hAnsi="Arial" w:cs="Arial"/>
          <w:sz w:val="24"/>
          <w:szCs w:val="24"/>
        </w:rPr>
        <w:t>hipoxie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severă</w:t>
      </w:r>
      <w:proofErr w:type="spellEnd"/>
      <w:r w:rsidRPr="001C6754">
        <w:rPr>
          <w:rFonts w:ascii="Arial" w:hAnsi="Arial" w:cs="Arial"/>
          <w:sz w:val="24"/>
          <w:szCs w:val="24"/>
        </w:rPr>
        <w:t>/</w:t>
      </w:r>
      <w:proofErr w:type="spellStart"/>
      <w:r w:rsidRPr="001C6754">
        <w:rPr>
          <w:rFonts w:ascii="Arial" w:hAnsi="Arial" w:cs="Arial"/>
          <w:sz w:val="24"/>
          <w:szCs w:val="24"/>
        </w:rPr>
        <w:t>gravă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repaos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>: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C6754">
        <w:rPr>
          <w:rFonts w:ascii="Arial" w:hAnsi="Arial" w:cs="Arial"/>
          <w:sz w:val="24"/>
          <w:szCs w:val="24"/>
        </w:rPr>
        <w:t>a.1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 BPOC - cu </w:t>
      </w:r>
      <w:proofErr w:type="spellStart"/>
      <w:r w:rsidRPr="001C6754">
        <w:rPr>
          <w:rFonts w:ascii="Arial" w:hAnsi="Arial" w:cs="Arial"/>
          <w:sz w:val="24"/>
          <w:szCs w:val="24"/>
        </w:rPr>
        <w:t>una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C6754">
        <w:rPr>
          <w:rFonts w:ascii="Arial" w:hAnsi="Arial" w:cs="Arial"/>
          <w:sz w:val="24"/>
          <w:szCs w:val="24"/>
        </w:rPr>
        <w:t>condiţiile</w:t>
      </w:r>
      <w:proofErr w:type="spellEnd"/>
      <w:r w:rsidRPr="001C6754">
        <w:rPr>
          <w:rFonts w:ascii="Arial" w:hAnsi="Arial" w:cs="Arial"/>
          <w:sz w:val="24"/>
          <w:szCs w:val="24"/>
        </w:rPr>
        <w:t>: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    - PaO2 &lt; 55 </w:t>
      </w:r>
      <w:proofErr w:type="spellStart"/>
      <w:r w:rsidRPr="001C6754">
        <w:rPr>
          <w:rFonts w:ascii="Arial" w:hAnsi="Arial" w:cs="Arial"/>
          <w:sz w:val="24"/>
          <w:szCs w:val="24"/>
        </w:rPr>
        <w:t>mmHG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Sat O2 &lt;/= 88%), </w:t>
      </w:r>
      <w:proofErr w:type="spellStart"/>
      <w:r w:rsidRPr="001C6754">
        <w:rPr>
          <w:rFonts w:ascii="Arial" w:hAnsi="Arial" w:cs="Arial"/>
          <w:sz w:val="24"/>
          <w:szCs w:val="24"/>
        </w:rPr>
        <w:t>măsurată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distanţă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1C6754">
        <w:rPr>
          <w:rFonts w:ascii="Arial" w:hAnsi="Arial" w:cs="Arial"/>
          <w:sz w:val="24"/>
          <w:szCs w:val="24"/>
        </w:rPr>
        <w:t>episod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acut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    - PaO2 55 - 59 </w:t>
      </w:r>
      <w:proofErr w:type="spellStart"/>
      <w:r w:rsidRPr="001C6754">
        <w:rPr>
          <w:rFonts w:ascii="Arial" w:hAnsi="Arial" w:cs="Arial"/>
          <w:sz w:val="24"/>
          <w:szCs w:val="24"/>
        </w:rPr>
        <w:t>mmHG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SatO2 &lt; 90%) </w:t>
      </w:r>
      <w:proofErr w:type="spellStart"/>
      <w:r w:rsidRPr="001C6754">
        <w:rPr>
          <w:rFonts w:ascii="Arial" w:hAnsi="Arial" w:cs="Arial"/>
          <w:sz w:val="24"/>
          <w:szCs w:val="24"/>
        </w:rPr>
        <w:t>măsurată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distanţă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1C6754">
        <w:rPr>
          <w:rFonts w:ascii="Arial" w:hAnsi="Arial" w:cs="Arial"/>
          <w:sz w:val="24"/>
          <w:szCs w:val="24"/>
        </w:rPr>
        <w:t>episod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acut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>/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semne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clinice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cord </w:t>
      </w:r>
      <w:proofErr w:type="spellStart"/>
      <w:r w:rsidRPr="001C6754">
        <w:rPr>
          <w:rFonts w:ascii="Arial" w:hAnsi="Arial" w:cs="Arial"/>
          <w:sz w:val="24"/>
          <w:szCs w:val="24"/>
        </w:rPr>
        <w:t>pulmonar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cronic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>/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semne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clinice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hipertensiune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pulmonară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>/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poliglobulie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(Ht &gt; 55%)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    - VEMS </w:t>
      </w:r>
      <w:proofErr w:type="spellStart"/>
      <w:r w:rsidRPr="001C6754">
        <w:rPr>
          <w:rFonts w:ascii="Arial" w:hAnsi="Arial" w:cs="Arial"/>
          <w:sz w:val="24"/>
          <w:szCs w:val="24"/>
        </w:rPr>
        <w:t>postbronhodilatator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&lt; 50% din </w:t>
      </w:r>
      <w:proofErr w:type="spellStart"/>
      <w:r w:rsidRPr="001C6754">
        <w:rPr>
          <w:rFonts w:ascii="Arial" w:hAnsi="Arial" w:cs="Arial"/>
          <w:sz w:val="24"/>
          <w:szCs w:val="24"/>
        </w:rPr>
        <w:t>valoarea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predictibilă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C6754">
        <w:rPr>
          <w:rFonts w:ascii="Arial" w:hAnsi="Arial" w:cs="Arial"/>
          <w:sz w:val="24"/>
          <w:szCs w:val="24"/>
        </w:rPr>
        <w:t>Durata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prescripţiei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- din 3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C6754">
        <w:rPr>
          <w:rFonts w:ascii="Arial" w:hAnsi="Arial" w:cs="Arial"/>
          <w:sz w:val="24"/>
          <w:szCs w:val="24"/>
        </w:rPr>
        <w:t>luni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funcţie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starea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clinică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evoluţia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afecţiunii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persoanele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1C6754">
        <w:rPr>
          <w:rFonts w:ascii="Arial" w:hAnsi="Arial" w:cs="Arial"/>
          <w:sz w:val="24"/>
          <w:szCs w:val="24"/>
        </w:rPr>
        <w:t>sunt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încadrate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grad de handicap </w:t>
      </w:r>
      <w:proofErr w:type="spellStart"/>
      <w:r w:rsidRPr="001C6754">
        <w:rPr>
          <w:rFonts w:ascii="Arial" w:hAnsi="Arial" w:cs="Arial"/>
          <w:sz w:val="24"/>
          <w:szCs w:val="24"/>
        </w:rPr>
        <w:t>și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12 </w:t>
      </w:r>
      <w:proofErr w:type="spellStart"/>
      <w:r w:rsidRPr="001C6754">
        <w:rPr>
          <w:rFonts w:ascii="Arial" w:hAnsi="Arial" w:cs="Arial"/>
          <w:sz w:val="24"/>
          <w:szCs w:val="24"/>
        </w:rPr>
        <w:t>luni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persoanele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1C6754">
        <w:rPr>
          <w:rFonts w:ascii="Arial" w:hAnsi="Arial" w:cs="Arial"/>
          <w:sz w:val="24"/>
          <w:szCs w:val="24"/>
        </w:rPr>
        <w:t>sunt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încadrate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grad de handicap </w:t>
      </w:r>
      <w:proofErr w:type="spellStart"/>
      <w:r w:rsidRPr="001C6754">
        <w:rPr>
          <w:rFonts w:ascii="Arial" w:hAnsi="Arial" w:cs="Arial"/>
          <w:sz w:val="24"/>
          <w:szCs w:val="24"/>
        </w:rPr>
        <w:t>accentuat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grav</w:t>
      </w:r>
      <w:proofErr w:type="spellEnd"/>
      <w:r w:rsidRPr="001C6754">
        <w:rPr>
          <w:rFonts w:ascii="Arial" w:hAnsi="Arial" w:cs="Arial"/>
          <w:sz w:val="24"/>
          <w:szCs w:val="24"/>
        </w:rPr>
        <w:t>.</w:t>
      </w:r>
    </w:p>
    <w:p w:rsidR="007E069C" w:rsidRPr="00001E3F" w:rsidRDefault="007E069C" w:rsidP="007E069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01E3F">
        <w:rPr>
          <w:rFonts w:ascii="Arial" w:hAnsi="Arial" w:cs="Arial"/>
          <w:b/>
          <w:sz w:val="28"/>
          <w:szCs w:val="28"/>
        </w:rPr>
        <w:t xml:space="preserve">    Medici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curanţi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fac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recomandarea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>:</w:t>
      </w:r>
    </w:p>
    <w:p w:rsidR="007E069C" w:rsidRDefault="007E069C" w:rsidP="007E069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01E3F">
        <w:rPr>
          <w:rFonts w:ascii="Arial" w:hAnsi="Arial" w:cs="Arial"/>
          <w:b/>
          <w:sz w:val="28"/>
          <w:szCs w:val="28"/>
        </w:rPr>
        <w:t xml:space="preserve">    - </w:t>
      </w:r>
      <w:proofErr w:type="spellStart"/>
      <w:proofErr w:type="gramStart"/>
      <w:r w:rsidRPr="00001E3F">
        <w:rPr>
          <w:rFonts w:ascii="Arial" w:hAnsi="Arial" w:cs="Arial"/>
          <w:b/>
          <w:sz w:val="28"/>
          <w:szCs w:val="28"/>
        </w:rPr>
        <w:t>pneumologi</w:t>
      </w:r>
      <w:proofErr w:type="spellEnd"/>
      <w:proofErr w:type="gramEnd"/>
      <w:r w:rsidRPr="00001E3F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sunt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în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contract cu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casele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asigurări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sănătate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furnizarea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servicii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medicale</w:t>
      </w:r>
      <w:proofErr w:type="spellEnd"/>
    </w:p>
    <w:p w:rsidR="00001E3F" w:rsidRPr="00001E3F" w:rsidRDefault="00001E3F" w:rsidP="007E069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C6754">
        <w:rPr>
          <w:rFonts w:ascii="Arial" w:hAnsi="Arial" w:cs="Arial"/>
          <w:sz w:val="24"/>
          <w:szCs w:val="24"/>
        </w:rPr>
        <w:t>a.2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alte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afecţiuni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insuficienţă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respiratorie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cronică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obstructivă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restrictivă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C6754">
        <w:rPr>
          <w:rFonts w:ascii="Arial" w:hAnsi="Arial" w:cs="Arial"/>
          <w:sz w:val="24"/>
          <w:szCs w:val="24"/>
        </w:rPr>
        <w:t>una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C6754">
        <w:rPr>
          <w:rFonts w:ascii="Arial" w:hAnsi="Arial" w:cs="Arial"/>
          <w:sz w:val="24"/>
          <w:szCs w:val="24"/>
        </w:rPr>
        <w:t>condiţiile</w:t>
      </w:r>
      <w:proofErr w:type="spellEnd"/>
      <w:r w:rsidRPr="001C6754">
        <w:rPr>
          <w:rFonts w:ascii="Arial" w:hAnsi="Arial" w:cs="Arial"/>
          <w:sz w:val="24"/>
          <w:szCs w:val="24"/>
        </w:rPr>
        <w:t>: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sindromul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obstructiv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PaO2 &lt; 60 </w:t>
      </w:r>
      <w:proofErr w:type="spellStart"/>
      <w:r w:rsidRPr="001C6754">
        <w:rPr>
          <w:rFonts w:ascii="Arial" w:hAnsi="Arial" w:cs="Arial"/>
          <w:sz w:val="24"/>
          <w:szCs w:val="24"/>
        </w:rPr>
        <w:t>mmHG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sat O2 &lt; 90%)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>/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semne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clinice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cord </w:t>
      </w:r>
      <w:proofErr w:type="spellStart"/>
      <w:r w:rsidRPr="001C6754">
        <w:rPr>
          <w:rFonts w:ascii="Arial" w:hAnsi="Arial" w:cs="Arial"/>
          <w:sz w:val="24"/>
          <w:szCs w:val="24"/>
        </w:rPr>
        <w:t>pulmonar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cronic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>/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semne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clinice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hipertensiune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pulmonară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>/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poliglobulie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(Ht &gt; 55%)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lastRenderedPageBreak/>
        <w:t xml:space="preserve">    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sindromul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restrictiv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capacitatea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pulmonară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totală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&lt;/= 60% din </w:t>
      </w:r>
      <w:proofErr w:type="spellStart"/>
      <w:r w:rsidRPr="001C6754">
        <w:rPr>
          <w:rFonts w:ascii="Arial" w:hAnsi="Arial" w:cs="Arial"/>
          <w:sz w:val="24"/>
          <w:szCs w:val="24"/>
        </w:rPr>
        <w:t>valoarea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teoretică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normală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semne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clinice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hipoxie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C6754">
        <w:rPr>
          <w:rFonts w:ascii="Arial" w:hAnsi="Arial" w:cs="Arial"/>
          <w:sz w:val="24"/>
          <w:szCs w:val="24"/>
        </w:rPr>
        <w:t>Durata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prescripţiei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- din 3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C6754">
        <w:rPr>
          <w:rFonts w:ascii="Arial" w:hAnsi="Arial" w:cs="Arial"/>
          <w:sz w:val="24"/>
          <w:szCs w:val="24"/>
        </w:rPr>
        <w:t>luni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funcţie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starea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clinică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evoluţia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afecţiunii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</w:p>
    <w:p w:rsidR="007E069C" w:rsidRPr="00001E3F" w:rsidRDefault="007E069C" w:rsidP="007E069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01E3F">
        <w:rPr>
          <w:rFonts w:ascii="Arial" w:hAnsi="Arial" w:cs="Arial"/>
          <w:b/>
          <w:sz w:val="28"/>
          <w:szCs w:val="28"/>
        </w:rPr>
        <w:t xml:space="preserve">    Medici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curanţi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fac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recomandarea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>:</w:t>
      </w:r>
    </w:p>
    <w:p w:rsidR="007E069C" w:rsidRPr="00001E3F" w:rsidRDefault="007E069C" w:rsidP="007E069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01E3F">
        <w:rPr>
          <w:rFonts w:ascii="Arial" w:hAnsi="Arial" w:cs="Arial"/>
          <w:b/>
          <w:sz w:val="28"/>
          <w:szCs w:val="28"/>
        </w:rPr>
        <w:t xml:space="preserve">    - </w:t>
      </w:r>
      <w:proofErr w:type="spellStart"/>
      <w:proofErr w:type="gramStart"/>
      <w:r w:rsidRPr="00001E3F">
        <w:rPr>
          <w:rFonts w:ascii="Arial" w:hAnsi="Arial" w:cs="Arial"/>
          <w:b/>
          <w:sz w:val="28"/>
          <w:szCs w:val="28"/>
        </w:rPr>
        <w:t>pneumologi</w:t>
      </w:r>
      <w:proofErr w:type="spellEnd"/>
      <w:proofErr w:type="gramEnd"/>
      <w:r w:rsidRPr="00001E3F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sunt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în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contract cu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casele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asigurări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sănătate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furnizarea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servicii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cardiologi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oncologi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>.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***) </w:t>
      </w:r>
      <w:proofErr w:type="spellStart"/>
      <w:r w:rsidRPr="001C6754">
        <w:rPr>
          <w:rFonts w:ascii="Arial" w:hAnsi="Arial" w:cs="Arial"/>
          <w:sz w:val="24"/>
          <w:szCs w:val="24"/>
        </w:rPr>
        <w:t>Aparatele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ventilaţie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noninvazivă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C6754">
        <w:rPr>
          <w:rFonts w:ascii="Arial" w:hAnsi="Arial" w:cs="Arial"/>
          <w:sz w:val="24"/>
          <w:szCs w:val="24"/>
        </w:rPr>
        <w:t>acordă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numai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închiriere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următoarele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afecţiuni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:  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boală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toracică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restrictivă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6754">
        <w:rPr>
          <w:rFonts w:ascii="Arial" w:hAnsi="Arial" w:cs="Arial"/>
          <w:sz w:val="24"/>
          <w:szCs w:val="24"/>
        </w:rPr>
        <w:t>scolioza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gravă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pectus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excavatum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- stern </w:t>
      </w:r>
      <w:proofErr w:type="spellStart"/>
      <w:r w:rsidRPr="001C6754">
        <w:rPr>
          <w:rFonts w:ascii="Arial" w:hAnsi="Arial" w:cs="Arial"/>
          <w:sz w:val="24"/>
          <w:szCs w:val="24"/>
        </w:rPr>
        <w:t>înfundat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pectus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carinatum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6754">
        <w:rPr>
          <w:rFonts w:ascii="Arial" w:hAnsi="Arial" w:cs="Arial"/>
          <w:sz w:val="24"/>
          <w:szCs w:val="24"/>
        </w:rPr>
        <w:t>torace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carenă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boala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Bechterew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deformarea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postoperatorie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posttraumatică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boala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pleurală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restrictivă</w:t>
      </w:r>
      <w:proofErr w:type="spellEnd"/>
      <w:r w:rsidRPr="001C6754">
        <w:rPr>
          <w:rFonts w:ascii="Arial" w:hAnsi="Arial" w:cs="Arial"/>
          <w:sz w:val="24"/>
          <w:szCs w:val="24"/>
        </w:rPr>
        <w:t>)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boală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neuromusculară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fibroza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chistică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boala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toracică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restrictivă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boala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neuromusculară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alături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simptomele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insuficienţă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respiratorie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alterarea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calităţii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vieţii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trebuie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îndeplinit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cel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puţin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unul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dintre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criteriile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mai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jos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>:</w:t>
      </w:r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hipercapnie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cronică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PaCO2 &gt;/= </w:t>
      </w:r>
      <w:smartTag w:uri="urn:schemas-microsoft-com:office:smarttags" w:element="metricconverter">
        <w:smartTagPr>
          <w:attr w:name="ProductID" w:val="45 mm"/>
        </w:smartTagPr>
        <w:r w:rsidRPr="001C6754">
          <w:rPr>
            <w:rFonts w:ascii="Arial" w:hAnsi="Arial" w:cs="Arial"/>
            <w:sz w:val="24"/>
            <w:szCs w:val="24"/>
          </w:rPr>
          <w:t>45 mm</w:t>
        </w:r>
      </w:smartTag>
      <w:r w:rsidRPr="001C6754">
        <w:rPr>
          <w:rFonts w:ascii="Arial" w:hAnsi="Arial" w:cs="Arial"/>
          <w:sz w:val="24"/>
          <w:szCs w:val="24"/>
        </w:rPr>
        <w:t xml:space="preserve"> Hg</w:t>
      </w:r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hipercapnie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nocturnă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PaCO2 &gt;/= </w:t>
      </w:r>
      <w:smartTag w:uri="urn:schemas-microsoft-com:office:smarttags" w:element="metricconverter">
        <w:smartTagPr>
          <w:attr w:name="ProductID" w:val="50 mm"/>
        </w:smartTagPr>
        <w:r w:rsidRPr="001C6754">
          <w:rPr>
            <w:rFonts w:ascii="Arial" w:hAnsi="Arial" w:cs="Arial"/>
            <w:sz w:val="24"/>
            <w:szCs w:val="24"/>
          </w:rPr>
          <w:t>50 mm</w:t>
        </w:r>
      </w:smartTag>
      <w:r w:rsidRPr="001C6754">
        <w:rPr>
          <w:rFonts w:ascii="Arial" w:hAnsi="Arial" w:cs="Arial"/>
          <w:sz w:val="24"/>
          <w:szCs w:val="24"/>
        </w:rPr>
        <w:t xml:space="preserve"> Hg</w:t>
      </w:r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demonstrată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analiza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gazelor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sanguine </w:t>
      </w:r>
      <w:proofErr w:type="spellStart"/>
      <w:r w:rsidRPr="001C6754">
        <w:rPr>
          <w:rFonts w:ascii="Arial" w:hAnsi="Arial" w:cs="Arial"/>
          <w:sz w:val="24"/>
          <w:szCs w:val="24"/>
        </w:rPr>
        <w:t>imediat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după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momentul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trezirii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normocapnie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creşterea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nivelului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PTCO2 cu &gt;/= </w:t>
      </w:r>
      <w:smartTag w:uri="urn:schemas-microsoft-com:office:smarttags" w:element="metricconverter">
        <w:smartTagPr>
          <w:attr w:name="ProductID" w:val="10 mm"/>
        </w:smartTagPr>
        <w:r w:rsidRPr="001C6754">
          <w:rPr>
            <w:rFonts w:ascii="Arial" w:hAnsi="Arial" w:cs="Arial"/>
            <w:sz w:val="24"/>
            <w:szCs w:val="24"/>
          </w:rPr>
          <w:t>10 mm</w:t>
        </w:r>
      </w:smartTag>
      <w:r w:rsidRPr="001C6754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1C6754">
        <w:rPr>
          <w:rFonts w:ascii="Arial" w:hAnsi="Arial" w:cs="Arial"/>
          <w:sz w:val="24"/>
          <w:szCs w:val="24"/>
        </w:rPr>
        <w:t>pe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timp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noapte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comparativ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valoarea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demonstrată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capnometrie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transcutanată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respiratorie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fibroza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chistică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alături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simptomele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insuficienţă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respiratorie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alterarea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calităţii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vieţii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C6754">
        <w:rPr>
          <w:rFonts w:ascii="Arial" w:hAnsi="Arial" w:cs="Arial"/>
          <w:sz w:val="24"/>
          <w:szCs w:val="24"/>
        </w:rPr>
        <w:t>pacient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trebuie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îndeplinit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cel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puţin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unul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dintre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criteriile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mai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jos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>:</w:t>
      </w:r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hipercapnie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cronică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PaCO2 &gt;/= </w:t>
      </w:r>
      <w:smartTag w:uri="urn:schemas-microsoft-com:office:smarttags" w:element="metricconverter">
        <w:smartTagPr>
          <w:attr w:name="ProductID" w:val="60 mm"/>
        </w:smartTagPr>
        <w:r w:rsidRPr="001C6754">
          <w:rPr>
            <w:rFonts w:ascii="Arial" w:hAnsi="Arial" w:cs="Arial"/>
            <w:sz w:val="24"/>
            <w:szCs w:val="24"/>
          </w:rPr>
          <w:t>60 mm</w:t>
        </w:r>
      </w:smartTag>
      <w:r w:rsidRPr="001C6754">
        <w:rPr>
          <w:rFonts w:ascii="Arial" w:hAnsi="Arial" w:cs="Arial"/>
          <w:sz w:val="24"/>
          <w:szCs w:val="24"/>
        </w:rPr>
        <w:t xml:space="preserve"> Hg</w:t>
      </w:r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hipercapnie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nocturnă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PaCO2 &gt;/= </w:t>
      </w:r>
      <w:smartTag w:uri="urn:schemas-microsoft-com:office:smarttags" w:element="metricconverter">
        <w:smartTagPr>
          <w:attr w:name="ProductID" w:val="65 mm"/>
        </w:smartTagPr>
        <w:r w:rsidRPr="001C6754">
          <w:rPr>
            <w:rFonts w:ascii="Arial" w:hAnsi="Arial" w:cs="Arial"/>
            <w:sz w:val="24"/>
            <w:szCs w:val="24"/>
          </w:rPr>
          <w:t>65 mm</w:t>
        </w:r>
      </w:smartTag>
      <w:r w:rsidRPr="001C6754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1C6754">
        <w:rPr>
          <w:rFonts w:ascii="Arial" w:hAnsi="Arial" w:cs="Arial"/>
          <w:sz w:val="24"/>
          <w:szCs w:val="24"/>
        </w:rPr>
        <w:t>demonstrată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analiza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gazelor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sanguine </w:t>
      </w:r>
      <w:proofErr w:type="spellStart"/>
      <w:r w:rsidRPr="001C6754">
        <w:rPr>
          <w:rFonts w:ascii="Arial" w:hAnsi="Arial" w:cs="Arial"/>
          <w:sz w:val="24"/>
          <w:szCs w:val="24"/>
        </w:rPr>
        <w:t>imediat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după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momentul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trezirii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hipercapnie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cronică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PaCO2 &gt;/= </w:t>
      </w:r>
      <w:smartTag w:uri="urn:schemas-microsoft-com:office:smarttags" w:element="metricconverter">
        <w:smartTagPr>
          <w:attr w:name="ProductID" w:val="60 mm"/>
        </w:smartTagPr>
        <w:r w:rsidRPr="001C6754">
          <w:rPr>
            <w:rFonts w:ascii="Arial" w:hAnsi="Arial" w:cs="Arial"/>
            <w:sz w:val="24"/>
            <w:szCs w:val="24"/>
          </w:rPr>
          <w:t>60 mm</w:t>
        </w:r>
      </w:smartTag>
      <w:r w:rsidRPr="001C6754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creşterea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nocturnă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C6754">
        <w:rPr>
          <w:rFonts w:ascii="Arial" w:hAnsi="Arial" w:cs="Arial"/>
          <w:sz w:val="24"/>
          <w:szCs w:val="24"/>
        </w:rPr>
        <w:t>nivelului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PTCO2 cu &gt;/= </w:t>
      </w:r>
      <w:smartTag w:uri="urn:schemas-microsoft-com:office:smarttags" w:element="metricconverter">
        <w:smartTagPr>
          <w:attr w:name="ProductID" w:val="10 mm"/>
        </w:smartTagPr>
        <w:r w:rsidRPr="001C6754">
          <w:rPr>
            <w:rFonts w:ascii="Arial" w:hAnsi="Arial" w:cs="Arial"/>
            <w:sz w:val="24"/>
            <w:szCs w:val="24"/>
          </w:rPr>
          <w:t>10 mm</w:t>
        </w:r>
      </w:smartTag>
      <w:r w:rsidRPr="001C6754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1C6754">
        <w:rPr>
          <w:rFonts w:ascii="Arial" w:hAnsi="Arial" w:cs="Arial"/>
          <w:sz w:val="24"/>
          <w:szCs w:val="24"/>
        </w:rPr>
        <w:t>pe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timp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noapte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comparativ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valoarea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C6754">
        <w:rPr>
          <w:rFonts w:ascii="Arial" w:hAnsi="Arial" w:cs="Arial"/>
          <w:sz w:val="24"/>
          <w:szCs w:val="24"/>
        </w:rPr>
        <w:t>culcare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demonstrată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capnometrie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transcutanată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respiratorie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-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hipercapnie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cronică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diurnă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PaCO2 &gt;/= 55 - </w:t>
      </w:r>
      <w:smartTag w:uri="urn:schemas-microsoft-com:office:smarttags" w:element="metricconverter">
        <w:smartTagPr>
          <w:attr w:name="ProductID" w:val="60 mm"/>
        </w:smartTagPr>
        <w:r w:rsidRPr="001C6754">
          <w:rPr>
            <w:rFonts w:ascii="Arial" w:hAnsi="Arial" w:cs="Arial"/>
            <w:sz w:val="24"/>
            <w:szCs w:val="24"/>
          </w:rPr>
          <w:t>60 mm</w:t>
        </w:r>
      </w:smartTag>
      <w:r w:rsidRPr="001C6754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cel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puţin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1C6754">
        <w:rPr>
          <w:rFonts w:ascii="Arial" w:hAnsi="Arial" w:cs="Arial"/>
          <w:sz w:val="24"/>
          <w:szCs w:val="24"/>
        </w:rPr>
        <w:t>exacerbări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acute cu </w:t>
      </w:r>
      <w:proofErr w:type="spellStart"/>
      <w:r w:rsidRPr="001C6754">
        <w:rPr>
          <w:rFonts w:ascii="Arial" w:hAnsi="Arial" w:cs="Arial"/>
          <w:sz w:val="24"/>
          <w:szCs w:val="24"/>
        </w:rPr>
        <w:t>acidoză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respiratorie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1C6754">
        <w:rPr>
          <w:rFonts w:ascii="Arial" w:hAnsi="Arial" w:cs="Arial"/>
          <w:sz w:val="24"/>
          <w:szCs w:val="24"/>
        </w:rPr>
        <w:t>necesitat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spitalizare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ultimele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1C6754">
        <w:rPr>
          <w:rFonts w:ascii="Arial" w:hAnsi="Arial" w:cs="Arial"/>
          <w:sz w:val="24"/>
          <w:szCs w:val="24"/>
        </w:rPr>
        <w:t>luni</w:t>
      </w:r>
      <w:proofErr w:type="spellEnd"/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gramStart"/>
      <w:r w:rsidRPr="001C6754">
        <w:rPr>
          <w:rFonts w:ascii="Arial" w:hAnsi="Arial" w:cs="Arial"/>
          <w:sz w:val="24"/>
          <w:szCs w:val="24"/>
        </w:rPr>
        <w:t xml:space="preserve">- ca </w:t>
      </w:r>
      <w:proofErr w:type="spellStart"/>
      <w:r w:rsidRPr="001C6754">
        <w:rPr>
          <w:rFonts w:ascii="Arial" w:hAnsi="Arial" w:cs="Arial"/>
          <w:sz w:val="24"/>
          <w:szCs w:val="24"/>
        </w:rPr>
        <w:t>urmare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directă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C6754">
        <w:rPr>
          <w:rFonts w:ascii="Arial" w:hAnsi="Arial" w:cs="Arial"/>
          <w:sz w:val="24"/>
          <w:szCs w:val="24"/>
        </w:rPr>
        <w:t>unei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exacerbări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acute care </w:t>
      </w:r>
      <w:proofErr w:type="spellStart"/>
      <w:r w:rsidRPr="001C6754">
        <w:rPr>
          <w:rFonts w:ascii="Arial" w:hAnsi="Arial" w:cs="Arial"/>
          <w:sz w:val="24"/>
          <w:szCs w:val="24"/>
        </w:rPr>
        <w:t>necesită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ventilaţie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invazivă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sau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neinvazivă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dacă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valoarea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PaCO2 &gt; </w:t>
      </w:r>
      <w:smartTag w:uri="urn:schemas-microsoft-com:office:smarttags" w:element="metricconverter">
        <w:smartTagPr>
          <w:attr w:name="ProductID" w:val="55 mm"/>
        </w:smartTagPr>
        <w:r w:rsidRPr="001C6754">
          <w:rPr>
            <w:rFonts w:ascii="Arial" w:hAnsi="Arial" w:cs="Arial"/>
            <w:sz w:val="24"/>
            <w:szCs w:val="24"/>
          </w:rPr>
          <w:t>55 mm</w:t>
        </w:r>
      </w:smartTag>
      <w:r w:rsidRPr="001C6754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1C6754">
        <w:rPr>
          <w:rFonts w:ascii="Arial" w:hAnsi="Arial" w:cs="Arial"/>
          <w:sz w:val="24"/>
          <w:szCs w:val="24"/>
        </w:rPr>
        <w:t>persistă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chiar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după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stabilizarea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stării</w:t>
      </w:r>
      <w:proofErr w:type="spellEnd"/>
      <w:r w:rsidRPr="001C6754">
        <w:rPr>
          <w:rFonts w:ascii="Arial" w:hAnsi="Arial" w:cs="Arial"/>
          <w:sz w:val="24"/>
          <w:szCs w:val="24"/>
        </w:rPr>
        <w:t>.</w:t>
      </w:r>
      <w:proofErr w:type="gramEnd"/>
    </w:p>
    <w:p w:rsidR="007E069C" w:rsidRPr="001C6754" w:rsidRDefault="007E069C" w:rsidP="007E069C">
      <w:p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Durata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prescripţiei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- din 3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C6754">
        <w:rPr>
          <w:rFonts w:ascii="Arial" w:hAnsi="Arial" w:cs="Arial"/>
          <w:sz w:val="24"/>
          <w:szCs w:val="24"/>
        </w:rPr>
        <w:t>luni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funcţie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starea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clinică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evoluţia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afecţiunii</w:t>
      </w:r>
      <w:proofErr w:type="spellEnd"/>
      <w:r w:rsidRPr="001C6754">
        <w:rPr>
          <w:rFonts w:ascii="Arial" w:hAnsi="Arial" w:cs="Arial"/>
          <w:sz w:val="24"/>
          <w:szCs w:val="24"/>
        </w:rPr>
        <w:t>.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   </w:t>
      </w:r>
    </w:p>
    <w:p w:rsidR="007E069C" w:rsidRPr="00D46BF3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D46BF3">
        <w:rPr>
          <w:rFonts w:ascii="Arial" w:hAnsi="Arial" w:cs="Arial"/>
          <w:b/>
          <w:sz w:val="28"/>
          <w:szCs w:val="28"/>
        </w:rPr>
        <w:t xml:space="preserve"> Medici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curanţi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fac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recomandarea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>:</w:t>
      </w:r>
    </w:p>
    <w:p w:rsidR="007E069C" w:rsidRPr="00D46BF3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D46BF3">
        <w:rPr>
          <w:rFonts w:ascii="Arial" w:hAnsi="Arial" w:cs="Arial"/>
          <w:b/>
          <w:sz w:val="28"/>
          <w:szCs w:val="28"/>
        </w:rPr>
        <w:t xml:space="preserve">    - </w:t>
      </w:r>
      <w:proofErr w:type="gramStart"/>
      <w:r w:rsidRPr="00D46BF3">
        <w:rPr>
          <w:rFonts w:ascii="Arial" w:hAnsi="Arial" w:cs="Arial"/>
          <w:b/>
          <w:sz w:val="28"/>
          <w:szCs w:val="28"/>
        </w:rPr>
        <w:t>medic</w:t>
      </w:r>
      <w:proofErr w:type="gram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pneumolog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atestat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în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Managementul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general, clinic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şi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terapeutic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al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tulburărilor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respiratorii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Somnologie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nivel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şi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II)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şi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în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Ventilaţie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non-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invazivă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nivel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III) care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sunt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în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contract cu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casele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asigurări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sănătate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furnizarea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servicii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>.</w:t>
      </w:r>
    </w:p>
    <w:p w:rsidR="00DB1E14" w:rsidRPr="00D001DA" w:rsidRDefault="007E069C" w:rsidP="00D001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D46BF3">
        <w:rPr>
          <w:rFonts w:ascii="Arial" w:hAnsi="Arial" w:cs="Arial"/>
          <w:b/>
          <w:sz w:val="28"/>
          <w:szCs w:val="28"/>
        </w:rPr>
        <w:t xml:space="preserve">    -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medicului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specialitatea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anestezie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şi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terapie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intensivă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atestat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în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Managementul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general, clinic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şi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terapeutic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al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tulburărilor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respiratorii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nivel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III (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ventilaţie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non-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invazivă</w:t>
      </w:r>
      <w:proofErr w:type="spellEnd"/>
      <w:proofErr w:type="gramStart"/>
      <w:r w:rsidRPr="00D46BF3">
        <w:rPr>
          <w:rFonts w:ascii="Arial" w:hAnsi="Arial" w:cs="Arial"/>
          <w:b/>
          <w:sz w:val="28"/>
          <w:szCs w:val="28"/>
        </w:rPr>
        <w:t>) )</w:t>
      </w:r>
      <w:proofErr w:type="gramEnd"/>
      <w:r w:rsidRPr="00D46BF3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sunt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în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contract cu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casele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asigurări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sănătate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furnizarea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servicii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>.</w:t>
      </w:r>
    </w:p>
    <w:p w:rsidR="00DB1E14" w:rsidRPr="001C6754" w:rsidRDefault="00DB1E14" w:rsidP="007E06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6754" w:rsidRPr="001C6754" w:rsidRDefault="001C6754" w:rsidP="001C6754">
      <w:pPr>
        <w:autoSpaceDE w:val="0"/>
        <w:autoSpaceDN w:val="0"/>
        <w:adjustRightInd w:val="0"/>
        <w:jc w:val="both"/>
        <w:rPr>
          <w:rFonts w:ascii="Arial" w:eastAsia="Calibri" w:hAnsi="Arial" w:cs="Arial"/>
          <w:strike/>
          <w:sz w:val="24"/>
          <w:szCs w:val="24"/>
        </w:rPr>
      </w:pPr>
      <w:r w:rsidRPr="001C6754">
        <w:rPr>
          <w:rFonts w:ascii="Arial" w:eastAsia="Calibri" w:hAnsi="Arial" w:cs="Arial"/>
          <w:sz w:val="24"/>
          <w:szCs w:val="24"/>
        </w:rPr>
        <w:t xml:space="preserve">10.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Dispozitive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terapia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aerosoli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</w:p>
    <w:p w:rsidR="001C6754" w:rsidRPr="001C6754" w:rsidRDefault="001C6754" w:rsidP="001C675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4080"/>
        <w:gridCol w:w="3720"/>
        <w:gridCol w:w="1560"/>
      </w:tblGrid>
      <w:tr w:rsidR="001C6754" w:rsidRPr="001C6754" w:rsidTr="00E47F22">
        <w:tc>
          <w:tcPr>
            <w:tcW w:w="84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NR CRT.</w:t>
            </w:r>
          </w:p>
        </w:tc>
        <w:tc>
          <w:tcPr>
            <w:tcW w:w="408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DENUMIREA DISPOZITIVULUI MEDICAL</w:t>
            </w:r>
          </w:p>
        </w:tc>
        <w:tc>
          <w:tcPr>
            <w:tcW w:w="37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TIPUL</w:t>
            </w:r>
          </w:p>
        </w:tc>
        <w:tc>
          <w:tcPr>
            <w:tcW w:w="156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TERMEN DE ÎNLOCUIRE</w:t>
            </w:r>
          </w:p>
        </w:tc>
      </w:tr>
      <w:tr w:rsidR="001C6754" w:rsidRPr="001C6754" w:rsidTr="00E47F22">
        <w:tc>
          <w:tcPr>
            <w:tcW w:w="84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C1</w:t>
            </w:r>
          </w:p>
        </w:tc>
        <w:tc>
          <w:tcPr>
            <w:tcW w:w="408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C2</w:t>
            </w:r>
          </w:p>
        </w:tc>
        <w:tc>
          <w:tcPr>
            <w:tcW w:w="37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C3</w:t>
            </w:r>
          </w:p>
        </w:tc>
        <w:tc>
          <w:tcPr>
            <w:tcW w:w="156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C4</w:t>
            </w:r>
          </w:p>
        </w:tc>
      </w:tr>
      <w:tr w:rsidR="001C6754" w:rsidRPr="001C6754" w:rsidTr="00E47F22">
        <w:tc>
          <w:tcPr>
            <w:tcW w:w="84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08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Inhalator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salin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particule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uscate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sare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cu flux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aer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sau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oxigen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>*)</w:t>
            </w:r>
          </w:p>
        </w:tc>
        <w:tc>
          <w:tcPr>
            <w:tcW w:w="37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două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luni</w:t>
            </w:r>
            <w:proofErr w:type="spellEnd"/>
          </w:p>
        </w:tc>
      </w:tr>
      <w:tr w:rsidR="001C6754" w:rsidRPr="001C6754" w:rsidTr="00E47F22">
        <w:tblPrEx>
          <w:tblLook w:val="0000"/>
        </w:tblPrEx>
        <w:tc>
          <w:tcPr>
            <w:tcW w:w="840" w:type="dxa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Nebulizator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**)</w:t>
            </w:r>
          </w:p>
        </w:tc>
        <w:tc>
          <w:tcPr>
            <w:tcW w:w="3720" w:type="dxa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Nebulizator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cu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compresor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>**)</w:t>
            </w:r>
          </w:p>
        </w:tc>
        <w:tc>
          <w:tcPr>
            <w:tcW w:w="1560" w:type="dxa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</w:tbl>
    <w:p w:rsidR="001C6754" w:rsidRPr="001C6754" w:rsidRDefault="001C6754" w:rsidP="001C675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1C6754" w:rsidRPr="001C6754" w:rsidRDefault="001C6754" w:rsidP="001C675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C6754">
        <w:rPr>
          <w:rFonts w:ascii="Arial" w:eastAsia="Calibri" w:hAnsi="Arial" w:cs="Arial"/>
          <w:sz w:val="24"/>
          <w:szCs w:val="24"/>
        </w:rPr>
        <w:t xml:space="preserve">      *) Se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acordă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copiilor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vârsta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până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la 5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ani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bronșită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astmatiformă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1C6754">
        <w:rPr>
          <w:rFonts w:ascii="Arial" w:eastAsia="Calibri" w:hAnsi="Arial" w:cs="Arial"/>
          <w:sz w:val="24"/>
          <w:szCs w:val="24"/>
        </w:rPr>
        <w:t>astm</w:t>
      </w:r>
      <w:proofErr w:type="spellEnd"/>
      <w:proofErr w:type="gram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bronșic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, la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recomandarea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medicului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pediatru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Dispozitivul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include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sistemul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eliberare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eastAsia="Calibri" w:hAnsi="Arial" w:cs="Arial"/>
          <w:sz w:val="24"/>
          <w:szCs w:val="24"/>
        </w:rPr>
        <w:t>automată</w:t>
      </w:r>
      <w:proofErr w:type="spellEnd"/>
      <w:r w:rsidRPr="001C6754">
        <w:rPr>
          <w:rFonts w:ascii="Arial" w:eastAsia="Calibri" w:hAnsi="Arial" w:cs="Arial"/>
          <w:sz w:val="24"/>
          <w:szCs w:val="24"/>
        </w:rPr>
        <w:t>.</w:t>
      </w:r>
    </w:p>
    <w:p w:rsidR="001C6754" w:rsidRPr="00D46BF3" w:rsidRDefault="001C6754" w:rsidP="001C675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  <w:r w:rsidRPr="00D46BF3">
        <w:rPr>
          <w:rFonts w:ascii="Arial" w:eastAsia="Calibri" w:hAnsi="Arial" w:cs="Arial"/>
          <w:b/>
          <w:sz w:val="28"/>
          <w:szCs w:val="28"/>
        </w:rPr>
        <w:t xml:space="preserve">   **) Se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acordă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copiilor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cu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mucoviscidoză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cu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vârsta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până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la 18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ani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, la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recomandarea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medicului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pneumolog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și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eastAsia="Calibri" w:hAnsi="Arial" w:cs="Arial"/>
          <w:b/>
          <w:sz w:val="28"/>
          <w:szCs w:val="28"/>
        </w:rPr>
        <w:t>pediatru</w:t>
      </w:r>
      <w:proofErr w:type="spellEnd"/>
      <w:r w:rsidRPr="00D46BF3">
        <w:rPr>
          <w:rFonts w:ascii="Arial" w:eastAsia="Calibri" w:hAnsi="Arial" w:cs="Arial"/>
          <w:b/>
          <w:sz w:val="28"/>
          <w:szCs w:val="28"/>
        </w:rPr>
        <w:t xml:space="preserve">; </w:t>
      </w:r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NOTA: </w:t>
      </w:r>
      <w:proofErr w:type="spellStart"/>
      <w:r w:rsidRPr="001C6754">
        <w:rPr>
          <w:rFonts w:ascii="Arial" w:hAnsi="Arial" w:cs="Arial"/>
          <w:sz w:val="24"/>
          <w:szCs w:val="24"/>
        </w:rPr>
        <w:t>Preţurile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referinţă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C6754">
        <w:rPr>
          <w:rFonts w:ascii="Arial" w:hAnsi="Arial" w:cs="Arial"/>
          <w:sz w:val="24"/>
          <w:szCs w:val="24"/>
        </w:rPr>
        <w:t>vor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stabili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C6754">
        <w:rPr>
          <w:rFonts w:ascii="Arial" w:hAnsi="Arial" w:cs="Arial"/>
          <w:sz w:val="24"/>
          <w:szCs w:val="24"/>
        </w:rPr>
        <w:t>îndeplinirea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obligaţiei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furnizorilor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754">
        <w:rPr>
          <w:rFonts w:ascii="Arial" w:hAnsi="Arial" w:cs="Arial"/>
          <w:sz w:val="24"/>
          <w:szCs w:val="24"/>
        </w:rPr>
        <w:t>prevăzută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la art. 153 lit. f) </w:t>
      </w:r>
      <w:proofErr w:type="gramStart"/>
      <w:r w:rsidRPr="001C6754">
        <w:rPr>
          <w:rFonts w:ascii="Arial" w:hAnsi="Arial" w:cs="Arial"/>
          <w:sz w:val="24"/>
          <w:szCs w:val="24"/>
        </w:rPr>
        <w:t>din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anexa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1C6754">
        <w:rPr>
          <w:rFonts w:ascii="Arial" w:hAnsi="Arial" w:cs="Arial"/>
          <w:sz w:val="24"/>
          <w:szCs w:val="24"/>
        </w:rPr>
        <w:t>2 la HG nr.</w:t>
      </w:r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6754">
        <w:rPr>
          <w:rFonts w:ascii="Arial" w:hAnsi="Arial" w:cs="Arial"/>
          <w:sz w:val="24"/>
          <w:szCs w:val="24"/>
        </w:rPr>
        <w:t xml:space="preserve">400/2014, cu </w:t>
      </w:r>
      <w:proofErr w:type="spellStart"/>
      <w:r w:rsidRPr="001C6754">
        <w:rPr>
          <w:rFonts w:ascii="Arial" w:hAnsi="Arial" w:cs="Arial"/>
          <w:sz w:val="24"/>
          <w:szCs w:val="24"/>
        </w:rPr>
        <w:t>modificările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completările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ulterioare</w:t>
      </w:r>
      <w:proofErr w:type="spellEnd"/>
      <w:r w:rsidRPr="001C6754">
        <w:rPr>
          <w:rFonts w:ascii="Arial" w:hAnsi="Arial" w:cs="Arial"/>
          <w:sz w:val="24"/>
          <w:szCs w:val="24"/>
        </w:rPr>
        <w:t>.</w:t>
      </w:r>
      <w:proofErr w:type="gramEnd"/>
    </w:p>
    <w:p w:rsidR="007E069C" w:rsidRPr="001C6754" w:rsidRDefault="007E069C" w:rsidP="007E06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12. </w:t>
      </w:r>
      <w:proofErr w:type="spellStart"/>
      <w:r w:rsidRPr="001C6754">
        <w:rPr>
          <w:rFonts w:ascii="Arial" w:hAnsi="Arial" w:cs="Arial"/>
          <w:sz w:val="24"/>
          <w:szCs w:val="24"/>
        </w:rPr>
        <w:t>Proteză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externă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sân</w:t>
      </w:r>
      <w:proofErr w:type="spellEnd"/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4080"/>
        <w:gridCol w:w="3720"/>
        <w:gridCol w:w="1560"/>
      </w:tblGrid>
      <w:tr w:rsidR="001C6754" w:rsidRPr="001C6754" w:rsidTr="00E47F22">
        <w:tc>
          <w:tcPr>
            <w:tcW w:w="84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NR CRT.</w:t>
            </w:r>
          </w:p>
        </w:tc>
        <w:tc>
          <w:tcPr>
            <w:tcW w:w="408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DENUMIREA DISPOZITIVULUI MEDICAL</w:t>
            </w:r>
          </w:p>
        </w:tc>
        <w:tc>
          <w:tcPr>
            <w:tcW w:w="37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TIPUL</w:t>
            </w:r>
          </w:p>
        </w:tc>
        <w:tc>
          <w:tcPr>
            <w:tcW w:w="156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TERMEN DE ÎNLOCUIRE</w:t>
            </w:r>
          </w:p>
        </w:tc>
      </w:tr>
      <w:tr w:rsidR="001C6754" w:rsidRPr="001C6754" w:rsidTr="00E47F22">
        <w:tc>
          <w:tcPr>
            <w:tcW w:w="84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C1</w:t>
            </w:r>
          </w:p>
        </w:tc>
        <w:tc>
          <w:tcPr>
            <w:tcW w:w="408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C2</w:t>
            </w:r>
          </w:p>
        </w:tc>
        <w:tc>
          <w:tcPr>
            <w:tcW w:w="37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C3</w:t>
            </w:r>
          </w:p>
        </w:tc>
        <w:tc>
          <w:tcPr>
            <w:tcW w:w="156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C4</w:t>
            </w:r>
          </w:p>
        </w:tc>
      </w:tr>
      <w:tr w:rsidR="001C6754" w:rsidRPr="001C6754" w:rsidTr="00E47F22">
        <w:tc>
          <w:tcPr>
            <w:tcW w:w="84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Proteză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externă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sân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şi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accesorii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sutien</w:t>
            </w:r>
            <w:proofErr w:type="spellEnd"/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72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6754" w:rsidRPr="001C6754" w:rsidRDefault="001C6754" w:rsidP="00E47F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6754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  <w:proofErr w:type="spellStart"/>
            <w:r w:rsidRPr="001C6754">
              <w:rPr>
                <w:rFonts w:ascii="Arial" w:eastAsia="Calibri" w:hAnsi="Arial" w:cs="Arial"/>
                <w:sz w:val="24"/>
                <w:szCs w:val="24"/>
              </w:rPr>
              <w:t>ani</w:t>
            </w:r>
            <w:proofErr w:type="spellEnd"/>
          </w:p>
        </w:tc>
      </w:tr>
    </w:tbl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6754" w:rsidRPr="001C6754" w:rsidRDefault="001C6754" w:rsidP="001C675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754">
        <w:rPr>
          <w:rFonts w:ascii="Arial" w:hAnsi="Arial" w:cs="Arial"/>
          <w:sz w:val="24"/>
          <w:szCs w:val="24"/>
        </w:rPr>
        <w:t xml:space="preserve">    Se </w:t>
      </w:r>
      <w:proofErr w:type="spellStart"/>
      <w:r w:rsidRPr="001C6754">
        <w:rPr>
          <w:rFonts w:ascii="Arial" w:hAnsi="Arial" w:cs="Arial"/>
          <w:sz w:val="24"/>
          <w:szCs w:val="24"/>
        </w:rPr>
        <w:t>acordă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femei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1C6754">
        <w:rPr>
          <w:rFonts w:ascii="Arial" w:hAnsi="Arial" w:cs="Arial"/>
          <w:sz w:val="24"/>
          <w:szCs w:val="24"/>
        </w:rPr>
        <w:t>suferit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intervenţii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chirurgicale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C6754">
        <w:rPr>
          <w:rFonts w:ascii="Arial" w:hAnsi="Arial" w:cs="Arial"/>
          <w:sz w:val="24"/>
          <w:szCs w:val="24"/>
        </w:rPr>
        <w:t>mastectomie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totală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; se pot </w:t>
      </w:r>
      <w:proofErr w:type="spellStart"/>
      <w:r w:rsidRPr="001C6754">
        <w:rPr>
          <w:rFonts w:ascii="Arial" w:hAnsi="Arial" w:cs="Arial"/>
          <w:sz w:val="24"/>
          <w:szCs w:val="24"/>
        </w:rPr>
        <w:t>acorda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două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dispozitive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medicale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acelaşi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tip (</w:t>
      </w:r>
      <w:proofErr w:type="spellStart"/>
      <w:r w:rsidRPr="001C6754">
        <w:rPr>
          <w:rFonts w:ascii="Arial" w:hAnsi="Arial" w:cs="Arial"/>
          <w:sz w:val="24"/>
          <w:szCs w:val="24"/>
        </w:rPr>
        <w:t>stânga-dreapta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C6754">
        <w:rPr>
          <w:rFonts w:ascii="Arial" w:hAnsi="Arial" w:cs="Arial"/>
          <w:sz w:val="24"/>
          <w:szCs w:val="24"/>
        </w:rPr>
        <w:t>după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caz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C6754">
        <w:rPr>
          <w:rFonts w:ascii="Arial" w:hAnsi="Arial" w:cs="Arial"/>
          <w:sz w:val="24"/>
          <w:szCs w:val="24"/>
        </w:rPr>
        <w:t>termenul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754">
        <w:rPr>
          <w:rFonts w:ascii="Arial" w:hAnsi="Arial" w:cs="Arial"/>
          <w:sz w:val="24"/>
          <w:szCs w:val="24"/>
        </w:rPr>
        <w:t>înlocuire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pentru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fiecare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dispozitiv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C6754">
        <w:rPr>
          <w:rFonts w:ascii="Arial" w:hAnsi="Arial" w:cs="Arial"/>
          <w:sz w:val="24"/>
          <w:szCs w:val="24"/>
        </w:rPr>
        <w:t>cele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două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6754">
        <w:rPr>
          <w:rFonts w:ascii="Arial" w:hAnsi="Arial" w:cs="Arial"/>
          <w:sz w:val="24"/>
          <w:szCs w:val="24"/>
        </w:rPr>
        <w:t>stânga-dreapta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1C675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cel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prevăzut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754">
        <w:rPr>
          <w:rFonts w:ascii="Arial" w:hAnsi="Arial" w:cs="Arial"/>
          <w:sz w:val="24"/>
          <w:szCs w:val="24"/>
        </w:rPr>
        <w:t>în</w:t>
      </w:r>
      <w:proofErr w:type="spellEnd"/>
      <w:r w:rsidRPr="001C6754">
        <w:rPr>
          <w:rFonts w:ascii="Arial" w:hAnsi="Arial" w:cs="Arial"/>
          <w:sz w:val="24"/>
          <w:szCs w:val="24"/>
        </w:rPr>
        <w:t xml:space="preserve"> col. C4.</w:t>
      </w:r>
    </w:p>
    <w:p w:rsidR="00891183" w:rsidRDefault="001C6754" w:rsidP="001C67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D46BF3">
        <w:rPr>
          <w:rFonts w:ascii="Arial" w:hAnsi="Arial" w:cs="Arial"/>
          <w:b/>
          <w:sz w:val="28"/>
          <w:szCs w:val="28"/>
        </w:rPr>
        <w:t xml:space="preserve">    Medici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curanţi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fac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recomandarea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chirurgie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generală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chirurgie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plastică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estetică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şi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microchirurgie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reconstructivă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și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BF3">
        <w:rPr>
          <w:rFonts w:ascii="Arial" w:hAnsi="Arial" w:cs="Arial"/>
          <w:b/>
          <w:sz w:val="28"/>
          <w:szCs w:val="28"/>
        </w:rPr>
        <w:t>oncologie</w:t>
      </w:r>
      <w:proofErr w:type="spellEnd"/>
      <w:r w:rsidRPr="00D46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46BF3">
        <w:rPr>
          <w:rFonts w:ascii="Arial" w:hAnsi="Arial" w:cs="Arial"/>
          <w:b/>
          <w:sz w:val="28"/>
          <w:szCs w:val="28"/>
        </w:rPr>
        <w:t>medical</w:t>
      </w:r>
      <w:r w:rsidR="007D7060">
        <w:rPr>
          <w:rFonts w:ascii="Arial" w:hAnsi="Arial" w:cs="Arial"/>
          <w:b/>
          <w:sz w:val="28"/>
          <w:szCs w:val="28"/>
        </w:rPr>
        <w:t>a</w:t>
      </w:r>
      <w:proofErr w:type="spellEnd"/>
      <w:r w:rsidR="007D7060">
        <w:rPr>
          <w:rFonts w:ascii="Arial" w:hAnsi="Arial" w:cs="Arial"/>
          <w:b/>
          <w:sz w:val="28"/>
          <w:szCs w:val="28"/>
        </w:rPr>
        <w:t xml:space="preserve">. </w:t>
      </w:r>
    </w:p>
    <w:p w:rsidR="00D001DA" w:rsidRDefault="00D001DA" w:rsidP="00D001DA">
      <w:pPr>
        <w:rPr>
          <w:rFonts w:ascii="Arial" w:hAnsi="Arial" w:cs="Arial"/>
          <w:sz w:val="28"/>
          <w:szCs w:val="28"/>
        </w:rPr>
      </w:pPr>
    </w:p>
    <w:p w:rsidR="00D001DA" w:rsidRPr="007F331F" w:rsidRDefault="00D001DA" w:rsidP="00D001DA">
      <w:pPr>
        <w:tabs>
          <w:tab w:val="left" w:pos="418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7F331F">
        <w:rPr>
          <w:rFonts w:ascii="Arial" w:hAnsi="Arial" w:cs="Arial"/>
          <w:b/>
          <w:sz w:val="32"/>
          <w:szCs w:val="32"/>
          <w:u w:val="single"/>
        </w:rPr>
        <w:t>CONCLUZIE</w:t>
      </w:r>
    </w:p>
    <w:p w:rsidR="00D001DA" w:rsidRPr="00D001DA" w:rsidRDefault="00D001DA" w:rsidP="00D001D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C40DE9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evita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respingerea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cererilor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41EF9">
        <w:rPr>
          <w:rFonts w:ascii="Arial" w:hAnsi="Arial" w:cs="Arial"/>
          <w:b/>
          <w:sz w:val="28"/>
          <w:szCs w:val="28"/>
        </w:rPr>
        <w:t>acordarea</w:t>
      </w:r>
      <w:proofErr w:type="spellEnd"/>
      <w:r w:rsidR="00C41EF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41EF9">
        <w:rPr>
          <w:rFonts w:ascii="Arial" w:hAnsi="Arial" w:cs="Arial"/>
          <w:b/>
          <w:sz w:val="28"/>
          <w:szCs w:val="28"/>
        </w:rPr>
        <w:t>dispozitivelor</w:t>
      </w:r>
      <w:proofErr w:type="spellEnd"/>
      <w:r w:rsidR="00C41EF9">
        <w:rPr>
          <w:rFonts w:ascii="Arial" w:hAnsi="Arial" w:cs="Arial"/>
          <w:b/>
          <w:sz w:val="28"/>
          <w:szCs w:val="28"/>
        </w:rPr>
        <w:t xml:space="preserve"> medicale</w:t>
      </w:r>
      <w:r w:rsidRPr="00C40DE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prescriptia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medicala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recomandare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acordarea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dispozitivelor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destinate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recuperarii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unor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deficiente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organice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sau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functionale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,  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trebuie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emisa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numai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catre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40DE9">
        <w:rPr>
          <w:rFonts w:ascii="Arial" w:hAnsi="Arial" w:cs="Arial"/>
          <w:b/>
          <w:sz w:val="28"/>
          <w:szCs w:val="28"/>
        </w:rPr>
        <w:t>medicii</w:t>
      </w:r>
      <w:proofErr w:type="spellEnd"/>
      <w:r w:rsidRPr="00C40DE9">
        <w:rPr>
          <w:rFonts w:ascii="Arial" w:hAnsi="Arial" w:cs="Arial"/>
          <w:b/>
          <w:sz w:val="28"/>
          <w:szCs w:val="28"/>
        </w:rPr>
        <w:t xml:space="preserve"> </w:t>
      </w:r>
      <w:r w:rsidRPr="007642C5">
        <w:rPr>
          <w:rFonts w:ascii="Arial" w:hAnsi="Arial" w:cs="Arial"/>
          <w:b/>
          <w:sz w:val="28"/>
          <w:szCs w:val="28"/>
          <w:u w:val="single"/>
        </w:rPr>
        <w:t xml:space="preserve">care </w:t>
      </w:r>
      <w:proofErr w:type="spellStart"/>
      <w:r w:rsidRPr="007642C5">
        <w:rPr>
          <w:rFonts w:ascii="Arial" w:hAnsi="Arial" w:cs="Arial"/>
          <w:b/>
          <w:sz w:val="28"/>
          <w:szCs w:val="28"/>
          <w:u w:val="single"/>
        </w:rPr>
        <w:t>sunt</w:t>
      </w:r>
      <w:proofErr w:type="spellEnd"/>
      <w:r w:rsidRPr="007642C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642C5">
        <w:rPr>
          <w:rFonts w:ascii="Arial" w:hAnsi="Arial" w:cs="Arial"/>
          <w:b/>
          <w:sz w:val="28"/>
          <w:szCs w:val="28"/>
          <w:u w:val="single"/>
        </w:rPr>
        <w:t>în</w:t>
      </w:r>
      <w:proofErr w:type="spellEnd"/>
      <w:r w:rsidRPr="007642C5">
        <w:rPr>
          <w:rFonts w:ascii="Arial" w:hAnsi="Arial" w:cs="Arial"/>
          <w:b/>
          <w:sz w:val="28"/>
          <w:szCs w:val="28"/>
          <w:u w:val="single"/>
        </w:rPr>
        <w:t xml:space="preserve"> contract </w:t>
      </w:r>
      <w:r w:rsidRPr="00001E3F">
        <w:rPr>
          <w:rFonts w:ascii="Arial" w:hAnsi="Arial" w:cs="Arial"/>
          <w:b/>
          <w:sz w:val="28"/>
          <w:szCs w:val="28"/>
        </w:rPr>
        <w:t xml:space="preserve">cu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casele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asigurări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sănătate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furnizarea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servicii</w:t>
      </w:r>
      <w:proofErr w:type="spellEnd"/>
      <w:r w:rsidRPr="00001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E3F">
        <w:rPr>
          <w:rFonts w:ascii="Arial" w:hAnsi="Arial" w:cs="Arial"/>
          <w:b/>
          <w:sz w:val="28"/>
          <w:szCs w:val="28"/>
        </w:rPr>
        <w:t>medicale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642C5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Pr="007642C5">
        <w:rPr>
          <w:rFonts w:ascii="Arial" w:hAnsi="Arial" w:cs="Arial"/>
          <w:b/>
          <w:sz w:val="28"/>
          <w:szCs w:val="28"/>
          <w:u w:val="single"/>
        </w:rPr>
        <w:t xml:space="preserve"> nu de </w:t>
      </w:r>
      <w:proofErr w:type="spellStart"/>
      <w:r w:rsidRPr="007642C5">
        <w:rPr>
          <w:rFonts w:ascii="Arial" w:hAnsi="Arial" w:cs="Arial"/>
          <w:b/>
          <w:sz w:val="28"/>
          <w:szCs w:val="28"/>
          <w:u w:val="single"/>
        </w:rPr>
        <w:t>medicii</w:t>
      </w:r>
      <w:proofErr w:type="spellEnd"/>
      <w:r w:rsidRPr="007642C5">
        <w:rPr>
          <w:rFonts w:ascii="Arial" w:hAnsi="Arial" w:cs="Arial"/>
          <w:b/>
          <w:sz w:val="28"/>
          <w:szCs w:val="28"/>
          <w:u w:val="single"/>
        </w:rPr>
        <w:t xml:space="preserve"> care au </w:t>
      </w:r>
      <w:proofErr w:type="spellStart"/>
      <w:r w:rsidRPr="007642C5">
        <w:rPr>
          <w:rFonts w:ascii="Arial" w:hAnsi="Arial" w:cs="Arial"/>
          <w:b/>
          <w:sz w:val="28"/>
          <w:szCs w:val="28"/>
          <w:u w:val="single"/>
        </w:rPr>
        <w:t>incheiate</w:t>
      </w:r>
      <w:proofErr w:type="spellEnd"/>
      <w:r w:rsidRPr="007642C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642C5">
        <w:rPr>
          <w:rFonts w:ascii="Arial" w:hAnsi="Arial" w:cs="Arial"/>
          <w:b/>
          <w:sz w:val="28"/>
          <w:szCs w:val="28"/>
          <w:u w:val="single"/>
        </w:rPr>
        <w:t>Conventii</w:t>
      </w:r>
      <w:proofErr w:type="spellEnd"/>
      <w:r w:rsidRPr="007642C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privind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eliberarea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biletelor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trimitere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pentru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servicii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medicale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clinice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eliberarea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biletelor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trimitere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pentru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investigatii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medicale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paraclinice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sau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eliberarea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prescriptiilor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medicale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electronice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pentru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medicamente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cu si fara contributie personala.</w:t>
      </w:r>
    </w:p>
    <w:sectPr w:rsidR="00D001DA" w:rsidRPr="00D001DA" w:rsidSect="00DB1E1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7E9"/>
    <w:rsid w:val="00001E3F"/>
    <w:rsid w:val="00055F8B"/>
    <w:rsid w:val="00086675"/>
    <w:rsid w:val="001C6754"/>
    <w:rsid w:val="001C793F"/>
    <w:rsid w:val="002F29BC"/>
    <w:rsid w:val="002F4F9D"/>
    <w:rsid w:val="003D1763"/>
    <w:rsid w:val="004F24A9"/>
    <w:rsid w:val="005D3617"/>
    <w:rsid w:val="005F7296"/>
    <w:rsid w:val="007642C5"/>
    <w:rsid w:val="007D7060"/>
    <w:rsid w:val="007E069C"/>
    <w:rsid w:val="007F331F"/>
    <w:rsid w:val="008377E9"/>
    <w:rsid w:val="00844675"/>
    <w:rsid w:val="00882C06"/>
    <w:rsid w:val="00891183"/>
    <w:rsid w:val="008E72B6"/>
    <w:rsid w:val="00926D24"/>
    <w:rsid w:val="00AA640E"/>
    <w:rsid w:val="00B258CE"/>
    <w:rsid w:val="00BB0706"/>
    <w:rsid w:val="00C40DE9"/>
    <w:rsid w:val="00C41EF9"/>
    <w:rsid w:val="00C82CC8"/>
    <w:rsid w:val="00CA216E"/>
    <w:rsid w:val="00CF61CE"/>
    <w:rsid w:val="00D001DA"/>
    <w:rsid w:val="00D31A5D"/>
    <w:rsid w:val="00D46956"/>
    <w:rsid w:val="00D46BF3"/>
    <w:rsid w:val="00DB1E14"/>
    <w:rsid w:val="00E92B65"/>
    <w:rsid w:val="00ED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24</cp:revision>
  <dcterms:created xsi:type="dcterms:W3CDTF">2015-08-20T13:42:00Z</dcterms:created>
  <dcterms:modified xsi:type="dcterms:W3CDTF">2015-08-21T09:33:00Z</dcterms:modified>
</cp:coreProperties>
</file>